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85F" w:rsidRPr="00372FA9" w:rsidRDefault="00DB2510" w:rsidP="00DB2510">
      <w:pPr>
        <w:tabs>
          <w:tab w:val="right" w:pos="9360"/>
        </w:tabs>
        <w:jc w:val="right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372FA9">
        <w:rPr>
          <w:rFonts w:asciiTheme="majorBidi" w:hAnsiTheme="majorBidi" w:cstheme="majorBidi"/>
          <w:b/>
          <w:bCs/>
          <w:i/>
          <w:iCs/>
          <w:noProof/>
          <w:sz w:val="24"/>
          <w:szCs w:val="24"/>
          <w:lang w:bidi="fa-IR"/>
        </w:rPr>
        <w:drawing>
          <wp:anchor distT="0" distB="0" distL="114300" distR="114300" simplePos="0" relativeHeight="251661312" behindDoc="0" locked="0" layoutInCell="1" allowOverlap="1" wp14:anchorId="52567DAF" wp14:editId="5B208F85">
            <wp:simplePos x="0" y="0"/>
            <wp:positionH relativeFrom="column">
              <wp:posOffset>2145665</wp:posOffset>
            </wp:positionH>
            <wp:positionV relativeFrom="paragraph">
              <wp:posOffset>-361315</wp:posOffset>
            </wp:positionV>
            <wp:extent cx="1030605" cy="588010"/>
            <wp:effectExtent l="0" t="0" r="0" b="2540"/>
            <wp:wrapSquare wrapText="bothSides"/>
            <wp:docPr id="26" name="Picture 26" descr="C:\Users\951217\Desktop\1-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951217\Desktop\1-7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0605" cy="588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B31B5" w:rsidRPr="00372FA9">
        <w:rPr>
          <w:rFonts w:asciiTheme="majorBidi" w:hAnsiTheme="majorBidi" w:cstheme="majorBidi"/>
          <w:b/>
          <w:bCs/>
          <w:i/>
          <w:iCs/>
          <w:sz w:val="24"/>
          <w:szCs w:val="24"/>
        </w:rPr>
        <w:t>In the name of God</w:t>
      </w:r>
      <w:r w:rsidR="0035085F" w:rsidRPr="00372FA9">
        <w:rPr>
          <w:rFonts w:asciiTheme="majorBidi" w:hAnsiTheme="majorBidi" w:cstheme="majorBidi"/>
          <w:b/>
          <w:bCs/>
          <w:i/>
          <w:iCs/>
          <w:sz w:val="24"/>
          <w:szCs w:val="24"/>
        </w:rPr>
        <w:tab/>
      </w:r>
    </w:p>
    <w:p w:rsidR="006E7E3F" w:rsidRDefault="0035085F" w:rsidP="006E7E3F">
      <w:r>
        <w:rPr>
          <w:rFonts w:asciiTheme="majorBidi" w:hAnsiTheme="majorBidi" w:cstheme="majorBidi"/>
          <w:sz w:val="24"/>
          <w:szCs w:val="24"/>
        </w:rPr>
        <w:t xml:space="preserve">                                                                                                                  </w:t>
      </w:r>
      <w:r w:rsidR="00DB2510">
        <w:rPr>
          <w:rFonts w:asciiTheme="majorBidi" w:hAnsiTheme="majorBidi" w:cstheme="majorBidi"/>
          <w:sz w:val="24"/>
          <w:szCs w:val="24"/>
        </w:rPr>
        <w:t xml:space="preserve"> </w:t>
      </w:r>
      <w:r w:rsidR="00DB2510" w:rsidRPr="0035085F">
        <w:rPr>
          <w:rFonts w:asciiTheme="majorBidi" w:hAnsiTheme="majorBidi" w:cstheme="majorBidi"/>
          <w:sz w:val="24"/>
          <w:szCs w:val="24"/>
        </w:rPr>
        <w:t xml:space="preserve">Number: </w:t>
      </w:r>
      <w:r w:rsidR="00B151BA">
        <w:t>MA</w:t>
      </w:r>
      <w:r w:rsidR="00491094">
        <w:t>/</w:t>
      </w:r>
      <w:r w:rsidR="006E7E3F">
        <w:t>419593</w:t>
      </w:r>
    </w:p>
    <w:p w:rsidR="006E7E3F" w:rsidRDefault="00DB2510" w:rsidP="006E7E3F">
      <w:r>
        <w:rPr>
          <w:rFonts w:asciiTheme="majorBidi" w:hAnsiTheme="majorBidi" w:cstheme="majorBidi"/>
          <w:sz w:val="24"/>
          <w:szCs w:val="24"/>
        </w:rPr>
        <w:t xml:space="preserve">                                                                       </w:t>
      </w:r>
      <w:r w:rsidR="00C56169">
        <w:rPr>
          <w:rFonts w:asciiTheme="majorBidi" w:hAnsiTheme="majorBidi" w:cstheme="majorBidi"/>
          <w:sz w:val="24"/>
          <w:szCs w:val="24"/>
        </w:rPr>
        <w:t xml:space="preserve">                       </w:t>
      </w:r>
      <w:r w:rsidR="00907C56">
        <w:rPr>
          <w:rFonts w:asciiTheme="majorBidi" w:hAnsiTheme="majorBidi" w:cstheme="majorBidi"/>
          <w:sz w:val="24"/>
          <w:szCs w:val="24"/>
        </w:rPr>
        <w:t xml:space="preserve">               </w:t>
      </w:r>
      <w:r w:rsidR="00C56169">
        <w:rPr>
          <w:rFonts w:asciiTheme="majorBidi" w:hAnsiTheme="majorBidi" w:cstheme="majorBidi"/>
          <w:sz w:val="24"/>
          <w:szCs w:val="24"/>
        </w:rPr>
        <w:t xml:space="preserve">      </w:t>
      </w:r>
      <w:r w:rsidR="0035085F" w:rsidRPr="0035085F">
        <w:rPr>
          <w:rFonts w:asciiTheme="majorBidi" w:hAnsiTheme="majorBidi" w:cstheme="majorBidi"/>
          <w:sz w:val="24"/>
          <w:szCs w:val="24"/>
        </w:rPr>
        <w:t>Date</w:t>
      </w:r>
      <w:r w:rsidR="00B25271">
        <w:rPr>
          <w:rFonts w:asciiTheme="majorBidi" w:hAnsiTheme="majorBidi" w:cstheme="majorBidi"/>
          <w:sz w:val="24"/>
          <w:szCs w:val="24"/>
        </w:rPr>
        <w:t xml:space="preserve">: </w:t>
      </w:r>
      <w:r w:rsidR="006E7E3F">
        <w:t>December 6, 2016</w:t>
      </w:r>
    </w:p>
    <w:p w:rsidR="009B31B5" w:rsidRDefault="00DB2510" w:rsidP="006E7E3F">
      <w:pPr>
        <w:tabs>
          <w:tab w:val="right" w:pos="9360"/>
        </w:tabs>
        <w:jc w:val="center"/>
        <w:rPr>
          <w:rFonts w:asciiTheme="majorBidi" w:hAnsiTheme="majorBidi" w:cstheme="majorBidi"/>
          <w:sz w:val="24"/>
          <w:szCs w:val="24"/>
        </w:rPr>
      </w:pPr>
      <w:r w:rsidRPr="00372FA9">
        <w:rPr>
          <w:rFonts w:asciiTheme="majorBidi" w:hAnsiTheme="majorBidi" w:cstheme="majorBidi"/>
          <w:b/>
          <w:bCs/>
          <w:noProof/>
          <w:sz w:val="24"/>
          <w:szCs w:val="24"/>
          <w:lang w:bidi="fa-I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325AE1" wp14:editId="77D51AAA">
                <wp:simplePos x="0" y="0"/>
                <wp:positionH relativeFrom="column">
                  <wp:posOffset>-417306</wp:posOffset>
                </wp:positionH>
                <wp:positionV relativeFrom="paragraph">
                  <wp:posOffset>276225</wp:posOffset>
                </wp:positionV>
                <wp:extent cx="6940826" cy="7523921"/>
                <wp:effectExtent l="0" t="0" r="12700" b="2032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40826" cy="752392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7C56" w:rsidRDefault="00907C56" w:rsidP="00907C56">
                            <w:pP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eastAsiaTheme="minorEastAsia"/>
                                <w:lang w:bidi="fa-IR"/>
                              </w:rPr>
                              <w:br/>
                            </w:r>
                          </w:p>
                          <w:p w:rsidR="00907C56" w:rsidRDefault="00907C56" w:rsidP="00907C56">
                            <w:pP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>Esteemed</w:t>
                            </w:r>
                            <w:r w:rsidRPr="00907C56">
                              <w:rPr>
                                <w:rFonts w:eastAsiaTheme="minorEastAsia"/>
                                <w:lang w:bidi="fa-IR"/>
                              </w:rPr>
                              <w:t xml:space="preserve"> </w:t>
                            </w:r>
                            <w:r w:rsidRPr="00907C56">
                              <w:rPr>
                                <w:rFonts w:eastAsiaTheme="minorEastAsia"/>
                                <w:sz w:val="28"/>
                                <w:szCs w:val="28"/>
                                <w:lang w:bidi="fa-IR"/>
                              </w:rPr>
                              <w:t xml:space="preserve">CEOs Deputies  </w:t>
                            </w:r>
                          </w:p>
                          <w:p w:rsidR="00A74124" w:rsidRPr="00EE2025" w:rsidRDefault="00B16EA8" w:rsidP="00907C56">
                            <w:pP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 xml:space="preserve">Esteemed Managers </w:t>
                            </w:r>
                            <w:r w:rsidR="00A74124" w:rsidRPr="00EE2025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>of the National Iranian Oil Company</w:t>
                            </w:r>
                          </w:p>
                          <w:p w:rsidR="00DB2510" w:rsidRPr="00EE2025" w:rsidRDefault="009975B8" w:rsidP="00A74124">
                            <w:pP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</w:pPr>
                            <w:r w:rsidRPr="00EE2025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 xml:space="preserve">Esteemed </w:t>
                            </w:r>
                            <w:r w:rsidR="00A74124" w:rsidRPr="00EE2025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 xml:space="preserve">Managing Directors of </w:t>
                            </w:r>
                            <w:r w:rsidR="00B16EA8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 xml:space="preserve">the </w:t>
                            </w:r>
                            <w:r w:rsidR="00A74124" w:rsidRPr="00EE2025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>Subsidiaries</w:t>
                            </w:r>
                          </w:p>
                          <w:p w:rsidR="006E7E3F" w:rsidRDefault="006E7E3F" w:rsidP="006E7E3F">
                            <w:pPr>
                              <w:rPr>
                                <w:lang w:bidi="fa-IR"/>
                              </w:rPr>
                            </w:pPr>
                          </w:p>
                          <w:p w:rsidR="006E7E3F" w:rsidRPr="00335FB4" w:rsidRDefault="006E7E3F" w:rsidP="006E7E3F">
                            <w:pPr>
                              <w:jc w:val="center"/>
                              <w:rPr>
                                <w:sz w:val="24"/>
                                <w:szCs w:val="24"/>
                                <w:u w:val="single"/>
                                <w:lang w:bidi="fa-IR"/>
                              </w:rPr>
                            </w:pPr>
                            <w:r w:rsidRPr="00335FB4">
                              <w:rPr>
                                <w:sz w:val="24"/>
                                <w:szCs w:val="24"/>
                                <w:u w:val="single"/>
                                <w:lang w:bidi="fa-IR"/>
                              </w:rPr>
                              <w:t>Subject: Welding and Cutting Operations’ Safety Guideline</w:t>
                            </w:r>
                          </w:p>
                          <w:p w:rsidR="006E7E3F" w:rsidRDefault="006E7E3F" w:rsidP="006E7E3F">
                            <w:pPr>
                              <w:jc w:val="both"/>
                              <w:rPr>
                                <w:u w:val="single"/>
                                <w:lang w:bidi="fa-IR"/>
                              </w:rPr>
                            </w:pPr>
                          </w:p>
                          <w:p w:rsidR="006E7E3F" w:rsidRDefault="006E7E3F" w:rsidP="006E7E3F">
                            <w:pPr>
                              <w:spacing w:before="200" w:after="0" w:line="240" w:lineRule="auto"/>
                              <w:jc w:val="both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</w:rPr>
                              <w:t>I</w:t>
                            </w:r>
                            <w:r w:rsidRPr="006A753B"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n all facilities under construction or already operating, welding and cutting operations are </w:t>
                            </w:r>
                            <w:r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</w:rPr>
                              <w:t>significant</w:t>
                            </w:r>
                            <w:r w:rsidRPr="006A753B"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 parts of the construction and repair processes. Inattention to the safety procedures and standards associated with these operations can be dangerous and sometimes disastrous. </w:t>
                            </w:r>
                            <w:r w:rsidRPr="00783119"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Thus, the </w:t>
                            </w:r>
                            <w:r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</w:rPr>
                              <w:t>“welding and Cutting Operations’ Safety Guideline”</w:t>
                            </w:r>
                            <w:r w:rsidRPr="00783119"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 was drawn up by the Health, Safety and Environment (HSE) Department of National Iranian Oil Company (NIOC) </w:t>
                            </w:r>
                            <w:r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</w:rPr>
                              <w:t>according to</w:t>
                            </w:r>
                            <w:r w:rsidRPr="00783119"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 the industry’s gove</w:t>
                            </w:r>
                            <w:r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</w:rPr>
                              <w:t>rning standards and regulations. This document serves as a minimum requirement for fulfilling the relevant needs of the oil industry.</w:t>
                            </w:r>
                          </w:p>
                          <w:p w:rsidR="006E7E3F" w:rsidRDefault="006E7E3F" w:rsidP="006E7E3F">
                            <w:pPr>
                              <w:spacing w:before="200" w:after="0" w:line="240" w:lineRule="auto"/>
                              <w:jc w:val="both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bidi="fa-IR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The CEOs of NIOC’s associate companies shall be obliged to implement the guideline at their own company as well as their </w:t>
                            </w:r>
                            <w:r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bidi="fa-IR"/>
                              </w:rPr>
                              <w:t>affiliate contractors</w:t>
                            </w:r>
                            <w:r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</w:rPr>
                              <w:t>. Furthermore, these CEOs should formulate and fully implement a welding and cutting safety instruction</w:t>
                            </w:r>
                            <w:r>
                              <w:rPr>
                                <w:rFonts w:ascii="Arial" w:eastAsia="Times New Roman" w:hAnsi="Arial" w:cs="Arial" w:hint="cs"/>
                                <w:color w:val="000000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bidi="fa-IR"/>
                              </w:rPr>
                              <w:t>/procedure within 3 months. This safety instruction/procedure should comply with the present guideline and be prepared based on the type of the company, the nature of its activities, and the associated risks. This instruction/procedure should be considered and fully observed by all NIOC’s staff management units.</w:t>
                            </w:r>
                          </w:p>
                          <w:p w:rsidR="006E7E3F" w:rsidRDefault="006E7E3F" w:rsidP="006E7E3F">
                            <w:pPr>
                              <w:spacing w:before="200" w:after="0" w:line="240" w:lineRule="auto"/>
                              <w:jc w:val="both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bidi="fa-IR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bidi="fa-IR"/>
                              </w:rPr>
                              <w:t>The Head of NIOC’s HSE Department is responsible for updating and supervising the present guideline’s implementation procedure.</w:t>
                            </w:r>
                          </w:p>
                          <w:p w:rsidR="006E7E3F" w:rsidRDefault="006E7E3F" w:rsidP="006E7E3F">
                            <w:pPr>
                              <w:spacing w:after="0" w:line="240" w:lineRule="auto"/>
                              <w:jc w:val="both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6E7E3F" w:rsidRDefault="006E7E3F" w:rsidP="006E7E3F">
                            <w:pPr>
                              <w:spacing w:after="0" w:line="240" w:lineRule="auto"/>
                              <w:jc w:val="both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907C56" w:rsidRPr="00907C56" w:rsidRDefault="00907C56" w:rsidP="00B151BA">
                            <w:pPr>
                              <w:ind w:left="6480" w:firstLine="720"/>
                              <w:jc w:val="both"/>
                              <w:rPr>
                                <w:rFonts w:eastAsiaTheme="minorEastAsia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bookmarkStart w:id="0" w:name="_GoBack"/>
                            <w:bookmarkEnd w:id="0"/>
                            <w:r w:rsidRPr="00907C56">
                              <w:rPr>
                                <w:rFonts w:eastAsiaTheme="minorEastAsia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  <w:t xml:space="preserve">Ali </w:t>
                            </w:r>
                            <w:proofErr w:type="spellStart"/>
                            <w:r w:rsidRPr="00907C56">
                              <w:rPr>
                                <w:rFonts w:eastAsiaTheme="minorEastAsia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  <w:t>Kardor</w:t>
                            </w:r>
                            <w:proofErr w:type="spellEnd"/>
                          </w:p>
                          <w:p w:rsidR="00785104" w:rsidRDefault="00785104" w:rsidP="0039721A">
                            <w:pPr>
                              <w:rPr>
                                <w:rFonts w:asciiTheme="majorBidi" w:hAnsiTheme="majorBidi" w:cstheme="majorBid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32.85pt;margin-top:21.75pt;width:546.5pt;height:592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" fillcolor="white [3201]" strokeweight=".5pt">
                <v:textbox>
                  <w:txbxContent>
                    <w:p w:rsidR="00907C56" w:rsidRDefault="00907C56" w:rsidP="00907C56">
                      <w:pPr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</w:pPr>
                      <w:r>
                        <w:rPr>
                          <w:rFonts w:eastAsiaTheme="minorEastAsia"/>
                          <w:lang w:bidi="fa-IR"/>
                        </w:rPr>
                        <w:br/>
                      </w:r>
                    </w:p>
                    <w:p w:rsidR="00907C56" w:rsidRDefault="00907C56" w:rsidP="00907C56">
                      <w:pPr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</w:pPr>
                      <w:r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>Esteemed</w:t>
                      </w:r>
                      <w:r w:rsidRPr="00907C56">
                        <w:rPr>
                          <w:rFonts w:eastAsiaTheme="minorEastAsia"/>
                          <w:lang w:bidi="fa-IR"/>
                        </w:rPr>
                        <w:t xml:space="preserve"> </w:t>
                      </w:r>
                      <w:r w:rsidRPr="00907C56">
                        <w:rPr>
                          <w:rFonts w:eastAsiaTheme="minorEastAsia"/>
                          <w:sz w:val="28"/>
                          <w:szCs w:val="28"/>
                          <w:lang w:bidi="fa-IR"/>
                        </w:rPr>
                        <w:t xml:space="preserve">CEOs Deputies  </w:t>
                      </w:r>
                    </w:p>
                    <w:p w:rsidR="00A74124" w:rsidRPr="00EE2025" w:rsidRDefault="00B16EA8" w:rsidP="00907C56">
                      <w:pPr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</w:pPr>
                      <w:r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 xml:space="preserve">Esteemed Managers </w:t>
                      </w:r>
                      <w:r w:rsidR="00A74124" w:rsidRPr="00EE2025"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>of the National Iranian Oil Company</w:t>
                      </w:r>
                    </w:p>
                    <w:p w:rsidR="00DB2510" w:rsidRPr="00EE2025" w:rsidRDefault="009975B8" w:rsidP="00A74124">
                      <w:pPr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</w:pPr>
                      <w:r w:rsidRPr="00EE2025"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 xml:space="preserve">Esteemed </w:t>
                      </w:r>
                      <w:r w:rsidR="00A74124" w:rsidRPr="00EE2025"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 xml:space="preserve">Managing Directors of </w:t>
                      </w:r>
                      <w:r w:rsidR="00B16EA8"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 xml:space="preserve">the </w:t>
                      </w:r>
                      <w:r w:rsidR="00A74124" w:rsidRPr="00EE2025"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>Subsidiaries</w:t>
                      </w:r>
                    </w:p>
                    <w:p w:rsidR="006E7E3F" w:rsidRDefault="006E7E3F" w:rsidP="006E7E3F">
                      <w:pPr>
                        <w:rPr>
                          <w:lang w:bidi="fa-IR"/>
                        </w:rPr>
                      </w:pPr>
                    </w:p>
                    <w:p w:rsidR="006E7E3F" w:rsidRPr="00335FB4" w:rsidRDefault="006E7E3F" w:rsidP="006E7E3F">
                      <w:pPr>
                        <w:jc w:val="center"/>
                        <w:rPr>
                          <w:sz w:val="24"/>
                          <w:szCs w:val="24"/>
                          <w:u w:val="single"/>
                          <w:lang w:bidi="fa-IR"/>
                        </w:rPr>
                      </w:pPr>
                      <w:r w:rsidRPr="00335FB4">
                        <w:rPr>
                          <w:sz w:val="24"/>
                          <w:szCs w:val="24"/>
                          <w:u w:val="single"/>
                          <w:lang w:bidi="fa-IR"/>
                        </w:rPr>
                        <w:t>Subject: Welding and Cutting Operations’ Safety Guideline</w:t>
                      </w:r>
                    </w:p>
                    <w:p w:rsidR="006E7E3F" w:rsidRDefault="006E7E3F" w:rsidP="006E7E3F">
                      <w:pPr>
                        <w:jc w:val="both"/>
                        <w:rPr>
                          <w:u w:val="single"/>
                          <w:lang w:bidi="fa-IR"/>
                        </w:rPr>
                      </w:pPr>
                    </w:p>
                    <w:p w:rsidR="006E7E3F" w:rsidRDefault="006E7E3F" w:rsidP="006E7E3F">
                      <w:pPr>
                        <w:spacing w:before="200" w:after="0" w:line="240" w:lineRule="auto"/>
                        <w:jc w:val="both"/>
                        <w:rPr>
                          <w:rFonts w:ascii="Arial" w:eastAsia="Times New Roman" w:hAnsi="Arial" w:cs="Arial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Arial" w:eastAsia="Times New Roman" w:hAnsi="Arial" w:cs="Arial"/>
                          <w:color w:val="000000"/>
                          <w:sz w:val="24"/>
                          <w:szCs w:val="24"/>
                        </w:rPr>
                        <w:t>I</w:t>
                      </w:r>
                      <w:r w:rsidRPr="006A753B">
                        <w:rPr>
                          <w:rFonts w:ascii="Arial" w:eastAsia="Times New Roman" w:hAnsi="Arial" w:cs="Arial"/>
                          <w:color w:val="000000"/>
                          <w:sz w:val="24"/>
                          <w:szCs w:val="24"/>
                        </w:rPr>
                        <w:t xml:space="preserve">n all facilities under construction or already operating, welding and cutting operations are </w:t>
                      </w:r>
                      <w:r>
                        <w:rPr>
                          <w:rFonts w:ascii="Arial" w:eastAsia="Times New Roman" w:hAnsi="Arial" w:cs="Arial"/>
                          <w:color w:val="000000"/>
                          <w:sz w:val="24"/>
                          <w:szCs w:val="24"/>
                        </w:rPr>
                        <w:t>significant</w:t>
                      </w:r>
                      <w:r w:rsidRPr="006A753B">
                        <w:rPr>
                          <w:rFonts w:ascii="Arial" w:eastAsia="Times New Roman" w:hAnsi="Arial" w:cs="Arial"/>
                          <w:color w:val="000000"/>
                          <w:sz w:val="24"/>
                          <w:szCs w:val="24"/>
                        </w:rPr>
                        <w:t xml:space="preserve"> parts of the construction and repair processes. Inattention to the safety procedures and standards associated with these operations can be dangerous and sometimes disastrous. </w:t>
                      </w:r>
                      <w:r w:rsidRPr="00783119">
                        <w:rPr>
                          <w:rFonts w:ascii="Arial" w:eastAsia="Times New Roman" w:hAnsi="Arial" w:cs="Arial"/>
                          <w:color w:val="000000"/>
                          <w:sz w:val="24"/>
                          <w:szCs w:val="24"/>
                        </w:rPr>
                        <w:t xml:space="preserve">Thus, the </w:t>
                      </w:r>
                      <w:r>
                        <w:rPr>
                          <w:rFonts w:ascii="Arial" w:eastAsia="Times New Roman" w:hAnsi="Arial" w:cs="Arial"/>
                          <w:color w:val="000000"/>
                          <w:sz w:val="24"/>
                          <w:szCs w:val="24"/>
                        </w:rPr>
                        <w:t>“welding and Cutting Operations’ Safety Guideline”</w:t>
                      </w:r>
                      <w:r w:rsidRPr="00783119">
                        <w:rPr>
                          <w:rFonts w:ascii="Arial" w:eastAsia="Times New Roman" w:hAnsi="Arial" w:cs="Arial"/>
                          <w:color w:val="000000"/>
                          <w:sz w:val="24"/>
                          <w:szCs w:val="24"/>
                        </w:rPr>
                        <w:t xml:space="preserve"> was drawn up by the Health, Safety and Environment (HSE) Department of National Iranian Oil Company (NIOC) </w:t>
                      </w:r>
                      <w:r>
                        <w:rPr>
                          <w:rFonts w:ascii="Arial" w:eastAsia="Times New Roman" w:hAnsi="Arial" w:cs="Arial"/>
                          <w:color w:val="000000"/>
                          <w:sz w:val="24"/>
                          <w:szCs w:val="24"/>
                        </w:rPr>
                        <w:t>according to</w:t>
                      </w:r>
                      <w:r w:rsidRPr="00783119">
                        <w:rPr>
                          <w:rFonts w:ascii="Arial" w:eastAsia="Times New Roman" w:hAnsi="Arial" w:cs="Arial"/>
                          <w:color w:val="000000"/>
                          <w:sz w:val="24"/>
                          <w:szCs w:val="24"/>
                        </w:rPr>
                        <w:t xml:space="preserve"> the industry’s gove</w:t>
                      </w:r>
                      <w:r>
                        <w:rPr>
                          <w:rFonts w:ascii="Arial" w:eastAsia="Times New Roman" w:hAnsi="Arial" w:cs="Arial"/>
                          <w:color w:val="000000"/>
                          <w:sz w:val="24"/>
                          <w:szCs w:val="24"/>
                        </w:rPr>
                        <w:t>rning standards and regulations. This document serves as a minimum requirement for fulfilling the relevant needs of the oil industry.</w:t>
                      </w:r>
                    </w:p>
                    <w:p w:rsidR="006E7E3F" w:rsidRDefault="006E7E3F" w:rsidP="006E7E3F">
                      <w:pPr>
                        <w:spacing w:before="200" w:after="0" w:line="240" w:lineRule="auto"/>
                        <w:jc w:val="both"/>
                        <w:rPr>
                          <w:rFonts w:ascii="Arial" w:eastAsia="Times New Roman" w:hAnsi="Arial" w:cs="Arial"/>
                          <w:color w:val="000000"/>
                          <w:sz w:val="24"/>
                          <w:szCs w:val="24"/>
                          <w:lang w:bidi="fa-IR"/>
                        </w:rPr>
                      </w:pPr>
                      <w:r>
                        <w:rPr>
                          <w:rFonts w:ascii="Arial" w:eastAsia="Times New Roman" w:hAnsi="Arial" w:cs="Arial"/>
                          <w:color w:val="000000"/>
                          <w:sz w:val="24"/>
                          <w:szCs w:val="24"/>
                        </w:rPr>
                        <w:t xml:space="preserve">The CEOs of NIOC’s associate companies shall be obliged to implement the guideline at their own company as well as their </w:t>
                      </w:r>
                      <w:r>
                        <w:rPr>
                          <w:rFonts w:ascii="Arial" w:eastAsia="Times New Roman" w:hAnsi="Arial" w:cs="Arial"/>
                          <w:color w:val="000000"/>
                          <w:sz w:val="24"/>
                          <w:szCs w:val="24"/>
                          <w:lang w:bidi="fa-IR"/>
                        </w:rPr>
                        <w:t>affiliate contractors</w:t>
                      </w:r>
                      <w:r>
                        <w:rPr>
                          <w:rFonts w:ascii="Arial" w:eastAsia="Times New Roman" w:hAnsi="Arial" w:cs="Arial"/>
                          <w:color w:val="000000"/>
                          <w:sz w:val="24"/>
                          <w:szCs w:val="24"/>
                        </w:rPr>
                        <w:t>. Furthermore, these CEOs should formulate and fully implement a welding and cutting safety instruction</w:t>
                      </w:r>
                      <w:r>
                        <w:rPr>
                          <w:rFonts w:ascii="Arial" w:eastAsia="Times New Roman" w:hAnsi="Arial" w:cs="Arial" w:hint="cs"/>
                          <w:color w:val="000000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>
                        <w:rPr>
                          <w:rFonts w:ascii="Arial" w:eastAsia="Times New Roman" w:hAnsi="Arial" w:cs="Arial"/>
                          <w:color w:val="000000"/>
                          <w:sz w:val="24"/>
                          <w:szCs w:val="24"/>
                          <w:lang w:bidi="fa-IR"/>
                        </w:rPr>
                        <w:t>/procedure within 3 months. This safety instruction/procedure should comply with the present guideline and be prepared based on the type of the company, the nature of its activities, and the associated risks. This instruction/procedure should be considered and fully observed by all NIOC’s staff management units.</w:t>
                      </w:r>
                    </w:p>
                    <w:p w:rsidR="006E7E3F" w:rsidRDefault="006E7E3F" w:rsidP="006E7E3F">
                      <w:pPr>
                        <w:spacing w:before="200" w:after="0" w:line="240" w:lineRule="auto"/>
                        <w:jc w:val="both"/>
                        <w:rPr>
                          <w:rFonts w:ascii="Arial" w:eastAsia="Times New Roman" w:hAnsi="Arial" w:cs="Arial"/>
                          <w:color w:val="000000"/>
                          <w:sz w:val="24"/>
                          <w:szCs w:val="24"/>
                          <w:lang w:bidi="fa-IR"/>
                        </w:rPr>
                      </w:pPr>
                      <w:r>
                        <w:rPr>
                          <w:rFonts w:ascii="Arial" w:eastAsia="Times New Roman" w:hAnsi="Arial" w:cs="Arial"/>
                          <w:color w:val="000000"/>
                          <w:sz w:val="24"/>
                          <w:szCs w:val="24"/>
                          <w:lang w:bidi="fa-IR"/>
                        </w:rPr>
                        <w:t>The Head of NIOC’s HSE Department is responsible for updating and supervising the present guideline’s implementation procedure.</w:t>
                      </w:r>
                    </w:p>
                    <w:p w:rsidR="006E7E3F" w:rsidRDefault="006E7E3F" w:rsidP="006E7E3F">
                      <w:pPr>
                        <w:spacing w:after="0" w:line="240" w:lineRule="auto"/>
                        <w:jc w:val="both"/>
                        <w:rPr>
                          <w:rFonts w:ascii="Arial" w:eastAsia="Times New Roman" w:hAnsi="Arial" w:cs="Arial"/>
                          <w:color w:val="000000"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6E7E3F" w:rsidRDefault="006E7E3F" w:rsidP="006E7E3F">
                      <w:pPr>
                        <w:spacing w:after="0" w:line="240" w:lineRule="auto"/>
                        <w:jc w:val="both"/>
                        <w:rPr>
                          <w:rFonts w:ascii="Arial" w:eastAsia="Times New Roman" w:hAnsi="Arial" w:cs="Arial"/>
                          <w:color w:val="000000"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907C56" w:rsidRPr="00907C56" w:rsidRDefault="00907C56" w:rsidP="00B151BA">
                      <w:pPr>
                        <w:ind w:left="6480" w:firstLine="720"/>
                        <w:jc w:val="both"/>
                        <w:rPr>
                          <w:rFonts w:eastAsiaTheme="minorEastAsia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bookmarkStart w:id="1" w:name="_GoBack"/>
                      <w:bookmarkEnd w:id="1"/>
                      <w:r w:rsidRPr="00907C56">
                        <w:rPr>
                          <w:rFonts w:eastAsiaTheme="minorEastAsia"/>
                          <w:b/>
                          <w:bCs/>
                          <w:sz w:val="24"/>
                          <w:szCs w:val="24"/>
                          <w:lang w:bidi="fa-IR"/>
                        </w:rPr>
                        <w:t xml:space="preserve">Ali </w:t>
                      </w:r>
                      <w:proofErr w:type="spellStart"/>
                      <w:r w:rsidRPr="00907C56">
                        <w:rPr>
                          <w:rFonts w:eastAsiaTheme="minorEastAsia"/>
                          <w:b/>
                          <w:bCs/>
                          <w:sz w:val="24"/>
                          <w:szCs w:val="24"/>
                          <w:lang w:bidi="fa-IR"/>
                        </w:rPr>
                        <w:t>Kardor</w:t>
                      </w:r>
                      <w:proofErr w:type="spellEnd"/>
                    </w:p>
                    <w:p w:rsidR="00785104" w:rsidRDefault="00785104" w:rsidP="0039721A">
                      <w:pPr>
                        <w:rPr>
                          <w:rFonts w:asciiTheme="majorBidi" w:hAnsiTheme="majorBidi" w:cstheme="majorBid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72FA9">
        <w:rPr>
          <w:rFonts w:asciiTheme="majorBidi" w:hAnsiTheme="majorBidi" w:cstheme="majorBidi"/>
          <w:b/>
          <w:bCs/>
          <w:sz w:val="24"/>
          <w:szCs w:val="24"/>
        </w:rPr>
        <w:t>The Deputy Minister and Managing Director</w:t>
      </w:r>
      <w:r w:rsidR="006E7E3F">
        <w:rPr>
          <w:rFonts w:asciiTheme="majorBidi" w:hAnsiTheme="majorBidi" w:cstheme="majorBidi"/>
          <w:b/>
          <w:bCs/>
          <w:sz w:val="24"/>
          <w:szCs w:val="24"/>
        </w:rPr>
        <w:t xml:space="preserve">                </w:t>
      </w:r>
      <w:r w:rsidR="00A74124">
        <w:rPr>
          <w:rFonts w:asciiTheme="majorBidi" w:hAnsiTheme="majorBidi" w:cstheme="majorBidi"/>
          <w:sz w:val="24"/>
          <w:szCs w:val="24"/>
        </w:rPr>
        <w:t>Appendix:</w:t>
      </w:r>
    </w:p>
    <w:p w:rsidR="00DB2510" w:rsidRPr="009B31B5" w:rsidRDefault="00DB2510">
      <w:pPr>
        <w:rPr>
          <w:rFonts w:asciiTheme="majorBidi" w:hAnsiTheme="majorBidi" w:cstheme="majorBidi"/>
          <w:sz w:val="24"/>
          <w:szCs w:val="24"/>
        </w:rPr>
      </w:pPr>
    </w:p>
    <w:p w:rsidR="009B31B5" w:rsidRDefault="009B31B5"/>
    <w:sectPr w:rsidR="009B31B5" w:rsidSect="009B31B5">
      <w:pgSz w:w="12240" w:h="15840"/>
      <w:pgMar w:top="1440" w:right="1440" w:bottom="1440" w:left="1440" w:header="720" w:footer="720" w:gutter="0"/>
      <w:pgBorders w:offsetFrom="page">
        <w:top w:val="single" w:sz="12" w:space="24" w:color="auto" w:shadow="1"/>
        <w:left w:val="single" w:sz="12" w:space="24" w:color="auto" w:shadow="1"/>
        <w:bottom w:val="single" w:sz="12" w:space="24" w:color="auto" w:shadow="1"/>
        <w:right w:val="single" w:sz="12" w:space="24" w:color="auto" w:shadow="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1C78" w:rsidRDefault="00121C78" w:rsidP="009B31B5">
      <w:pPr>
        <w:spacing w:after="0" w:line="240" w:lineRule="auto"/>
      </w:pPr>
      <w:r>
        <w:separator/>
      </w:r>
    </w:p>
  </w:endnote>
  <w:endnote w:type="continuationSeparator" w:id="0">
    <w:p w:rsidR="00121C78" w:rsidRDefault="00121C78" w:rsidP="009B31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1C78" w:rsidRDefault="00121C78" w:rsidP="009B31B5">
      <w:pPr>
        <w:spacing w:after="0" w:line="240" w:lineRule="auto"/>
      </w:pPr>
      <w:r>
        <w:separator/>
      </w:r>
    </w:p>
  </w:footnote>
  <w:footnote w:type="continuationSeparator" w:id="0">
    <w:p w:rsidR="00121C78" w:rsidRDefault="00121C78" w:rsidP="009B31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1B5"/>
    <w:rsid w:val="000009F3"/>
    <w:rsid w:val="0008797A"/>
    <w:rsid w:val="000C469F"/>
    <w:rsid w:val="000D2B03"/>
    <w:rsid w:val="00111B5C"/>
    <w:rsid w:val="00121C78"/>
    <w:rsid w:val="001A632F"/>
    <w:rsid w:val="001D205F"/>
    <w:rsid w:val="002020E7"/>
    <w:rsid w:val="002220D8"/>
    <w:rsid w:val="00284431"/>
    <w:rsid w:val="0029638F"/>
    <w:rsid w:val="002B6D15"/>
    <w:rsid w:val="00307BAF"/>
    <w:rsid w:val="00325EB8"/>
    <w:rsid w:val="0035085F"/>
    <w:rsid w:val="00372FA9"/>
    <w:rsid w:val="0039721A"/>
    <w:rsid w:val="003D3787"/>
    <w:rsid w:val="003E1B92"/>
    <w:rsid w:val="003F652B"/>
    <w:rsid w:val="00463EA0"/>
    <w:rsid w:val="00491094"/>
    <w:rsid w:val="005236A3"/>
    <w:rsid w:val="00544B0B"/>
    <w:rsid w:val="00582AA4"/>
    <w:rsid w:val="005A2FC6"/>
    <w:rsid w:val="0061245F"/>
    <w:rsid w:val="00631795"/>
    <w:rsid w:val="006B2583"/>
    <w:rsid w:val="006E7E3F"/>
    <w:rsid w:val="006F54FC"/>
    <w:rsid w:val="007166A5"/>
    <w:rsid w:val="00785104"/>
    <w:rsid w:val="007D4B2C"/>
    <w:rsid w:val="00826F35"/>
    <w:rsid w:val="00907C56"/>
    <w:rsid w:val="00957749"/>
    <w:rsid w:val="009975B8"/>
    <w:rsid w:val="009B31B5"/>
    <w:rsid w:val="00A143E3"/>
    <w:rsid w:val="00A74124"/>
    <w:rsid w:val="00AE7BC2"/>
    <w:rsid w:val="00B01A41"/>
    <w:rsid w:val="00B151BA"/>
    <w:rsid w:val="00B16EA8"/>
    <w:rsid w:val="00B25271"/>
    <w:rsid w:val="00B53617"/>
    <w:rsid w:val="00BC3D84"/>
    <w:rsid w:val="00C56169"/>
    <w:rsid w:val="00C70182"/>
    <w:rsid w:val="00CD66BC"/>
    <w:rsid w:val="00D23326"/>
    <w:rsid w:val="00DB2510"/>
    <w:rsid w:val="00DC79C0"/>
    <w:rsid w:val="00E039DC"/>
    <w:rsid w:val="00E72CAE"/>
    <w:rsid w:val="00EC0D2B"/>
    <w:rsid w:val="00EC6AC9"/>
    <w:rsid w:val="00EE2025"/>
    <w:rsid w:val="00EF2561"/>
    <w:rsid w:val="00F446D8"/>
    <w:rsid w:val="00FF0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31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31B5"/>
  </w:style>
  <w:style w:type="paragraph" w:styleId="Footer">
    <w:name w:val="footer"/>
    <w:basedOn w:val="Normal"/>
    <w:link w:val="FooterChar"/>
    <w:uiPriority w:val="99"/>
    <w:unhideWhenUsed/>
    <w:rsid w:val="009B31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31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31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31B5"/>
  </w:style>
  <w:style w:type="paragraph" w:styleId="Footer">
    <w:name w:val="footer"/>
    <w:basedOn w:val="Normal"/>
    <w:link w:val="FooterChar"/>
    <w:uiPriority w:val="99"/>
    <w:unhideWhenUsed/>
    <w:rsid w:val="009B31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31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2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951217</dc:creator>
  <cp:lastModifiedBy>Hossein Abbasi Laleh</cp:lastModifiedBy>
  <cp:revision>13</cp:revision>
  <dcterms:created xsi:type="dcterms:W3CDTF">2018-09-04T18:55:00Z</dcterms:created>
  <dcterms:modified xsi:type="dcterms:W3CDTF">2018-09-29T18:19:00Z</dcterms:modified>
</cp:coreProperties>
</file>